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F9" w:rsidRPr="00371EA7" w:rsidRDefault="00273615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pict>
          <v:group id="_x0000_s1026" style="position:absolute;margin-left:306pt;margin-top:-36pt;width:184.7pt;height:99pt;z-index:1" coordorigin="1237,1237" coordsize="3874,1992" wrapcoords="-88 0 -88 21436 12117 21436 12117 15709 21600 15545 21600 0 -8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7;top:1237;width:3874;height:1440">
              <v:imagedata r:id="rId4" o:title="" gain="7447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7;top:2497;width:2160;height:732" stroked="f">
              <v:imagedata gain="74473f"/>
              <v:textbox>
                <w:txbxContent>
                  <w:p w:rsidR="007E06F9" w:rsidRDefault="007E06F9" w:rsidP="005112F1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Style w:val="Zwaar"/>
                        <w:rFonts w:ascii="Arial" w:hAnsi="Arial"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Oss Stadion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Mondriaanlaan 6 5342 CN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T: 0412 - 224140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br/>
                    </w:r>
                  </w:p>
                  <w:p w:rsidR="007E06F9" w:rsidRDefault="007E06F9" w:rsidP="005112F1">
                    <w:pPr>
                      <w:rPr>
                        <w:rFonts w:ascii="Arial" w:hAnsi="Arial" w:cs="Arial"/>
                        <w:b/>
                        <w:bCs/>
                        <w:color w:val="737373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  <w10:wrap type="through"/>
          </v:group>
        </w:pict>
      </w:r>
      <w:r w:rsidR="007E06F9">
        <w:br/>
      </w:r>
      <w:r w:rsidR="007E06F9">
        <w:br/>
      </w:r>
      <w:r w:rsidR="007E06F9">
        <w:br/>
      </w:r>
      <w:r w:rsidR="007E06F9">
        <w:br/>
      </w:r>
      <w:r w:rsidR="007E06F9">
        <w:br/>
      </w:r>
      <w:r w:rsidR="007E06F9" w:rsidRPr="005112F1">
        <w:rPr>
          <w:b/>
          <w:sz w:val="44"/>
          <w:szCs w:val="44"/>
        </w:rPr>
        <w:t>Medezeggenschap op het Stadion</w:t>
      </w:r>
      <w:r w:rsidR="007E06F9" w:rsidRPr="00780B3D">
        <w:rPr>
          <w:sz w:val="24"/>
          <w:szCs w:val="24"/>
        </w:rPr>
        <w:br/>
      </w:r>
      <w:r w:rsidR="007E06F9">
        <w:rPr>
          <w:sz w:val="24"/>
          <w:szCs w:val="24"/>
        </w:rPr>
        <w:br/>
        <w:t xml:space="preserve">Onze locatie maakt deel uit van Het Hooghuis, een scholengemeenschap met </w:t>
      </w:r>
      <w:r w:rsidR="003F6741">
        <w:rPr>
          <w:sz w:val="24"/>
          <w:szCs w:val="24"/>
        </w:rPr>
        <w:t>6</w:t>
      </w:r>
      <w:r w:rsidR="007E06F9">
        <w:rPr>
          <w:sz w:val="24"/>
          <w:szCs w:val="24"/>
        </w:rPr>
        <w:t xml:space="preserve"> verschillende locaties.</w:t>
      </w:r>
      <w:r w:rsidR="007E06F9">
        <w:rPr>
          <w:sz w:val="24"/>
          <w:szCs w:val="24"/>
        </w:rPr>
        <w:br/>
      </w:r>
      <w:r w:rsidR="007E06F9">
        <w:rPr>
          <w:sz w:val="24"/>
          <w:szCs w:val="24"/>
        </w:rPr>
        <w:br/>
        <w:t>Elke locatie kent zijn eigen DeelMedezeggenschapsRaad (DMR).</w:t>
      </w:r>
      <w:r w:rsidR="007E06F9">
        <w:rPr>
          <w:sz w:val="24"/>
          <w:szCs w:val="24"/>
        </w:rPr>
        <w:br/>
        <w:t>Onze DMR, net als de andere DMR’en van Het Hooghuis, bestaat uit een personeelsgeleding en een oudergeleding.  Leerlingen maken geen deel uit van de DMR van locatie Stadion.</w:t>
      </w:r>
      <w:r w:rsidR="007E06F9">
        <w:rPr>
          <w:sz w:val="24"/>
          <w:szCs w:val="24"/>
        </w:rPr>
        <w:br/>
        <w:t>De personeelsgeleding en ook de oudergeleding bestaan elk uit 4 leden.</w:t>
      </w:r>
      <w:r w:rsidR="007E06F9">
        <w:rPr>
          <w:sz w:val="24"/>
          <w:szCs w:val="24"/>
        </w:rPr>
        <w:br/>
        <w:t>De personeelsgeleding wordt gekozen door het onderwijzend personeel (OP) en het onderwijsondersteunend personeel (OOP) van de school.</w:t>
      </w:r>
      <w:r w:rsidR="007E06F9">
        <w:rPr>
          <w:sz w:val="24"/>
          <w:szCs w:val="24"/>
        </w:rPr>
        <w:br/>
        <w:t>De oudergeleding wordt gekozen door de ouders van de leerlingen van het Stadion.</w:t>
      </w:r>
      <w:r w:rsidR="007E06F9">
        <w:rPr>
          <w:sz w:val="24"/>
          <w:szCs w:val="24"/>
        </w:rPr>
        <w:br/>
        <w:t>De zittingstermijn voor zowel de oudergeleding als de personeelsgeleding is drie jaar.</w:t>
      </w:r>
      <w:r w:rsidR="007E06F9">
        <w:rPr>
          <w:sz w:val="24"/>
          <w:szCs w:val="24"/>
        </w:rPr>
        <w:br/>
        <w:t>Personeelsvertegenwoordigers en de vertegenwoordigers van de ouders kunnen zich na drie jaar opnieuw verkiesbaar stellen.</w:t>
      </w:r>
      <w:r w:rsidR="007E06F9">
        <w:rPr>
          <w:sz w:val="24"/>
          <w:szCs w:val="24"/>
        </w:rPr>
        <w:br/>
        <w:t>Voor ouders geldt dat zij geen deel meer kunnen uitmaken van de DMR, als hun kind de school heeft verlaten.</w:t>
      </w:r>
      <w:r w:rsidR="007E06F9">
        <w:rPr>
          <w:sz w:val="24"/>
          <w:szCs w:val="24"/>
        </w:rPr>
        <w:br/>
      </w:r>
      <w:r w:rsidR="007E06F9">
        <w:rPr>
          <w:sz w:val="24"/>
          <w:szCs w:val="24"/>
        </w:rPr>
        <w:br/>
        <w:t>De personeelsgeleding van de DMR (PDMR) heeft regelmatig overleg met de directie van de school over zaken die vooral het personeel betreffen.</w:t>
      </w:r>
      <w:r w:rsidR="007E06F9">
        <w:rPr>
          <w:sz w:val="24"/>
          <w:szCs w:val="24"/>
        </w:rPr>
        <w:br/>
        <w:t xml:space="preserve">De voltallige DMR (ouders en personeel) vergadert 4 </w:t>
      </w:r>
      <w:r w:rsidR="007E06F9">
        <w:rPr>
          <w:rFonts w:cs="Calibri"/>
          <w:sz w:val="24"/>
          <w:szCs w:val="24"/>
        </w:rPr>
        <w:t>à 5 keer per jaar met de directie op de locatie over vooral zaken die direct of indirect met leerlingen te maken hebben.</w:t>
      </w:r>
      <w:r w:rsidR="007E06F9">
        <w:rPr>
          <w:rFonts w:cs="Calibri"/>
          <w:sz w:val="24"/>
          <w:szCs w:val="24"/>
        </w:rPr>
        <w:br/>
        <w:t>Agendapunten voor deze vergaderingen kunnen aangedragen worden door ouders, personeelsleden, de directie of derden.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Naast de DMR op onze locatie kennen we binnen Het Hooghuis ook nog een Centrale MedezeggenschapsRaad (CMR). Hierin zitten vertegenwoordigers van de 8 DMR’en van Het Hooghuis, zowel ouders als personeelsleden, in gelijke vertegenwoordiging.</w:t>
      </w:r>
      <w:r w:rsidR="007E06F9">
        <w:rPr>
          <w:rFonts w:cs="Calibri"/>
          <w:sz w:val="24"/>
          <w:szCs w:val="24"/>
        </w:rPr>
        <w:br/>
        <w:t>In de CMR-vergaderingen worden vooral zaken besproken die alle locaties van Het Hooghuis aangaan. In de CMR-vergaderingen wordt ook regelmatig overleg gevoerd met de Centrale Directie van Het Hooghuis.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Het Hooghuis is een onderdeel van de Stichting Carmel College, gevestigd te Hengelo.</w:t>
      </w:r>
      <w:r w:rsidR="007E06F9">
        <w:rPr>
          <w:rFonts w:cs="Calibri"/>
          <w:sz w:val="24"/>
          <w:szCs w:val="24"/>
        </w:rPr>
        <w:br/>
        <w:t xml:space="preserve">Deze stichting heeft vele scholen en uit de vertegenwoordigers (ouders en personeelsleden) van al deze scholen wordt de Gemeenschappelijke MedezeggenschapsRaad (GMR) gevormd.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lastRenderedPageBreak/>
        <w:br/>
      </w:r>
      <w:r w:rsidR="007E06F9" w:rsidRPr="008A7844">
        <w:rPr>
          <w:rFonts w:cs="Calibri"/>
          <w:b/>
          <w:sz w:val="32"/>
          <w:szCs w:val="32"/>
        </w:rPr>
        <w:t>Wet Medezeggenschap Scholen (WMS)</w:t>
      </w:r>
      <w:r w:rsidR="007E06F9" w:rsidRPr="008A7844">
        <w:rPr>
          <w:rFonts w:cs="Calibri"/>
          <w:b/>
          <w:sz w:val="32"/>
          <w:szCs w:val="32"/>
        </w:rPr>
        <w:br/>
      </w:r>
      <w:r w:rsidR="007E06F9">
        <w:rPr>
          <w:rFonts w:cs="Calibri"/>
          <w:sz w:val="24"/>
          <w:szCs w:val="24"/>
        </w:rPr>
        <w:br/>
        <w:t xml:space="preserve">Voor belangstellenden is de gehele inhoud van de WMS na te lezen op </w:t>
      </w:r>
      <w:hyperlink r:id="rId5" w:history="1">
        <w:r w:rsidR="007E06F9" w:rsidRPr="004F3E91">
          <w:rPr>
            <w:rStyle w:val="Hyperlink"/>
            <w:rFonts w:cs="Calibri"/>
            <w:sz w:val="24"/>
            <w:szCs w:val="24"/>
          </w:rPr>
          <w:t>www.infowms.nl</w:t>
        </w:r>
      </w:hyperlink>
      <w:r w:rsidR="007E06F9">
        <w:rPr>
          <w:rFonts w:cs="Calibri"/>
          <w:sz w:val="24"/>
          <w:szCs w:val="24"/>
        </w:rPr>
        <w:br/>
        <w:t>Hieronder een aantal zaken die belangrijk zijn voor de DMR.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Algemene taken medezeggenschapsraad:</w:t>
      </w:r>
      <w:r w:rsidR="007E06F9">
        <w:rPr>
          <w:rFonts w:cs="Calibri"/>
          <w:sz w:val="24"/>
          <w:szCs w:val="24"/>
        </w:rPr>
        <w:br/>
        <w:t>1.</w:t>
      </w:r>
      <w:r w:rsidR="007E06F9">
        <w:rPr>
          <w:rFonts w:cs="Calibri"/>
          <w:sz w:val="24"/>
          <w:szCs w:val="24"/>
        </w:rPr>
        <w:tab/>
        <w:t>De DMR bevordert naar vermogen openheid en onderling overleg in de school.</w:t>
      </w:r>
      <w:r w:rsidR="007E06F9">
        <w:rPr>
          <w:rFonts w:cs="Calibri"/>
          <w:sz w:val="24"/>
          <w:szCs w:val="24"/>
        </w:rPr>
        <w:br/>
        <w:t>2.</w:t>
      </w:r>
      <w:r w:rsidR="007E06F9">
        <w:rPr>
          <w:rFonts w:cs="Calibri"/>
          <w:sz w:val="24"/>
          <w:szCs w:val="24"/>
        </w:rPr>
        <w:tab/>
        <w:t xml:space="preserve">De DMR waakt tegen discriminatie op welke grond dan ook en bevordert gelijke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 xml:space="preserve">behandeling in gelijke gevallen en in het bijzonder de gelijke behandeling van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 xml:space="preserve">mannen en  vrouwen alsmede de inschakeling van gehandicapten en allochtone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>medewerkers.</w:t>
      </w:r>
      <w:r w:rsidR="007E06F9">
        <w:rPr>
          <w:rFonts w:cs="Calibri"/>
          <w:sz w:val="24"/>
          <w:szCs w:val="24"/>
        </w:rPr>
        <w:br/>
        <w:t>3.</w:t>
      </w:r>
      <w:r w:rsidR="007E06F9">
        <w:rPr>
          <w:rFonts w:cs="Calibri"/>
          <w:sz w:val="24"/>
          <w:szCs w:val="24"/>
        </w:rPr>
        <w:tab/>
        <w:t xml:space="preserve">De DMR doet aan alle bij de school betrokkenen schriftelijk verslag van zijn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 xml:space="preserve">werkzaamheden en stelt de geledingen in de gelegenheid om over de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 xml:space="preserve">aangelegenheden die de betrokken geleding in het bijzonder aangaan, met hem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>overleg te voeren.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De wet kent aan de DMR drie belangrijke rechten toe: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1.</w:t>
      </w:r>
      <w:r w:rsidR="007E06F9">
        <w:rPr>
          <w:rFonts w:cs="Calibri"/>
          <w:sz w:val="24"/>
          <w:szCs w:val="24"/>
        </w:rPr>
        <w:tab/>
        <w:t>Recht op informatie</w:t>
      </w:r>
      <w:r w:rsidR="007E06F9">
        <w:rPr>
          <w:rFonts w:cs="Calibri"/>
          <w:sz w:val="24"/>
          <w:szCs w:val="24"/>
        </w:rPr>
        <w:br/>
        <w:t>2.</w:t>
      </w:r>
      <w:r w:rsidR="007E06F9">
        <w:rPr>
          <w:rFonts w:cs="Calibri"/>
          <w:sz w:val="24"/>
          <w:szCs w:val="24"/>
        </w:rPr>
        <w:tab/>
        <w:t>Recht op advies</w:t>
      </w:r>
      <w:r w:rsidR="007E06F9">
        <w:rPr>
          <w:rFonts w:cs="Calibri"/>
          <w:sz w:val="24"/>
          <w:szCs w:val="24"/>
        </w:rPr>
        <w:br/>
        <w:t>3.</w:t>
      </w:r>
      <w:r w:rsidR="007E06F9">
        <w:rPr>
          <w:rFonts w:cs="Calibri"/>
          <w:sz w:val="24"/>
          <w:szCs w:val="24"/>
        </w:rPr>
        <w:tab/>
        <w:t>Recht van instemming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Het moge duidelijk zijn dat het recht van instemming  het belangrijkste recht van de DMR is.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Waarin mag de oudergeleding van de DMR o.a. zijn instemming geven of onthouden:</w:t>
      </w:r>
      <w:r w:rsidR="007E06F9">
        <w:rPr>
          <w:rFonts w:cs="Calibri"/>
          <w:sz w:val="24"/>
          <w:szCs w:val="24"/>
        </w:rPr>
        <w:br/>
        <w:t>1.</w:t>
      </w:r>
      <w:r w:rsidR="007E06F9">
        <w:rPr>
          <w:rFonts w:cs="Calibri"/>
          <w:sz w:val="24"/>
          <w:szCs w:val="24"/>
        </w:rPr>
        <w:tab/>
        <w:t>Vaststelling onderwijstijd</w:t>
      </w:r>
      <w:r w:rsidR="007E06F9">
        <w:rPr>
          <w:rFonts w:cs="Calibri"/>
          <w:sz w:val="24"/>
          <w:szCs w:val="24"/>
        </w:rPr>
        <w:br/>
        <w:t>2.</w:t>
      </w:r>
      <w:r w:rsidR="007E06F9">
        <w:rPr>
          <w:rFonts w:cs="Calibri"/>
          <w:sz w:val="24"/>
          <w:szCs w:val="24"/>
        </w:rPr>
        <w:tab/>
        <w:t xml:space="preserve">Vaststelling van het beleid m.b.t. activiteiten die buiten schooltijd onder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 xml:space="preserve">verantwoordelijkheid van de school georganiseerd worden (schoolreis, 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tab/>
        <w:t>schoolfeesten, gala etc.)</w:t>
      </w:r>
      <w:r w:rsidR="007E06F9">
        <w:rPr>
          <w:rFonts w:cs="Calibri"/>
          <w:sz w:val="24"/>
          <w:szCs w:val="24"/>
        </w:rPr>
        <w:br/>
        <w:t>3.</w:t>
      </w:r>
      <w:r w:rsidR="007E06F9">
        <w:rPr>
          <w:rFonts w:cs="Calibri"/>
          <w:sz w:val="24"/>
          <w:szCs w:val="24"/>
        </w:rPr>
        <w:tab/>
        <w:t>Vaststelling schoolgids</w:t>
      </w:r>
      <w:r w:rsidR="007E06F9">
        <w:rPr>
          <w:rFonts w:cs="Calibri"/>
          <w:sz w:val="24"/>
          <w:szCs w:val="24"/>
        </w:rPr>
        <w:br/>
        <w:t>4.</w:t>
      </w:r>
      <w:r w:rsidR="007E06F9">
        <w:rPr>
          <w:rFonts w:cs="Calibri"/>
          <w:sz w:val="24"/>
          <w:szCs w:val="24"/>
        </w:rPr>
        <w:tab/>
        <w:t>Vaststelling hoogte en wijzigingen in besteding van middelen</w:t>
      </w:r>
      <w:r w:rsidR="007E06F9">
        <w:rPr>
          <w:rFonts w:cs="Calibri"/>
          <w:sz w:val="24"/>
          <w:szCs w:val="24"/>
        </w:rPr>
        <w:br/>
        <w:t>5.</w:t>
      </w:r>
      <w:r w:rsidR="007E06F9">
        <w:rPr>
          <w:rFonts w:cs="Calibri"/>
          <w:sz w:val="24"/>
          <w:szCs w:val="24"/>
        </w:rPr>
        <w:tab/>
        <w:t>Vaststelling ouderstatuut</w:t>
      </w:r>
      <w:r w:rsidR="007E06F9">
        <w:rPr>
          <w:rFonts w:cs="Calibri"/>
          <w:sz w:val="24"/>
          <w:szCs w:val="24"/>
        </w:rPr>
        <w:br/>
        <w:t>6.</w:t>
      </w:r>
      <w:r w:rsidR="007E06F9">
        <w:rPr>
          <w:rFonts w:cs="Calibri"/>
          <w:sz w:val="24"/>
          <w:szCs w:val="24"/>
        </w:rPr>
        <w:tab/>
        <w:t>Vaststelling ouderbijdrage</w:t>
      </w:r>
      <w:r w:rsidR="007E06F9">
        <w:rPr>
          <w:rFonts w:cs="Calibri"/>
          <w:sz w:val="24"/>
          <w:szCs w:val="24"/>
        </w:rPr>
        <w:br/>
        <w:t>7.</w:t>
      </w:r>
      <w:r w:rsidR="007E06F9">
        <w:rPr>
          <w:rFonts w:cs="Calibri"/>
          <w:sz w:val="24"/>
          <w:szCs w:val="24"/>
        </w:rPr>
        <w:tab/>
        <w:t>Vaststelling regels omtrent uitwisseling informatie</w:t>
      </w:r>
      <w:r w:rsidR="007E06F9">
        <w:rPr>
          <w:rFonts w:cs="Calibri"/>
          <w:sz w:val="24"/>
          <w:szCs w:val="24"/>
        </w:rPr>
        <w:br/>
      </w:r>
      <w:r w:rsidR="007E06F9">
        <w:rPr>
          <w:rFonts w:cs="Calibri"/>
          <w:sz w:val="24"/>
          <w:szCs w:val="24"/>
        </w:rPr>
        <w:br/>
        <w:t>Voor de personeelsgeleding gelden andere onderwerpen waaraan instemming kan worden gegeven of onthouden. Het zal duidelijk zijn dat dit vooral onderwerpen zijn die het</w:t>
      </w:r>
      <w:r w:rsidR="007E06F9">
        <w:rPr>
          <w:rFonts w:cs="Calibri"/>
          <w:sz w:val="24"/>
          <w:szCs w:val="24"/>
        </w:rPr>
        <w:br/>
        <w:t>personeel betreffen.</w:t>
      </w:r>
      <w:r w:rsidR="007E06F9">
        <w:rPr>
          <w:rFonts w:cs="Calibri"/>
          <w:sz w:val="24"/>
          <w:szCs w:val="24"/>
        </w:rPr>
        <w:br/>
        <w:t>Meer informatie over de DMR  is te vinden op de site van Het Hooghuis Stadion.</w:t>
      </w:r>
    </w:p>
    <w:sectPr w:rsidR="007E06F9" w:rsidRPr="00371EA7" w:rsidSect="0091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EA7"/>
    <w:rsid w:val="00070A3E"/>
    <w:rsid w:val="000F256C"/>
    <w:rsid w:val="001256C6"/>
    <w:rsid w:val="001A25D3"/>
    <w:rsid w:val="00273615"/>
    <w:rsid w:val="00371EA7"/>
    <w:rsid w:val="003740B7"/>
    <w:rsid w:val="003A6A79"/>
    <w:rsid w:val="003F183C"/>
    <w:rsid w:val="003F6741"/>
    <w:rsid w:val="00475440"/>
    <w:rsid w:val="004F3E91"/>
    <w:rsid w:val="005112F1"/>
    <w:rsid w:val="005474FD"/>
    <w:rsid w:val="005E1085"/>
    <w:rsid w:val="00780B3D"/>
    <w:rsid w:val="00795959"/>
    <w:rsid w:val="007E06F9"/>
    <w:rsid w:val="008347E2"/>
    <w:rsid w:val="00865858"/>
    <w:rsid w:val="008A7844"/>
    <w:rsid w:val="009159AD"/>
    <w:rsid w:val="00915C18"/>
    <w:rsid w:val="00941A6B"/>
    <w:rsid w:val="0097493F"/>
    <w:rsid w:val="00A83F52"/>
    <w:rsid w:val="00A8408C"/>
    <w:rsid w:val="00A85BE9"/>
    <w:rsid w:val="00A86464"/>
    <w:rsid w:val="00AB1B4D"/>
    <w:rsid w:val="00B3642E"/>
    <w:rsid w:val="00B47798"/>
    <w:rsid w:val="00C934B9"/>
    <w:rsid w:val="00CB5E25"/>
    <w:rsid w:val="00CC6C41"/>
    <w:rsid w:val="00D4130B"/>
    <w:rsid w:val="00E03EF0"/>
    <w:rsid w:val="00F264B5"/>
    <w:rsid w:val="00F55CE2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615B015F-6D48-4E81-9AC8-B679FD3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159A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B47798"/>
    <w:rPr>
      <w:rFonts w:cs="Times New Roman"/>
      <w:color w:val="0000FF"/>
      <w:u w:val="single"/>
    </w:rPr>
  </w:style>
  <w:style w:type="character" w:styleId="Zwaar">
    <w:name w:val="Strong"/>
    <w:uiPriority w:val="99"/>
    <w:qFormat/>
    <w:locked/>
    <w:rsid w:val="005112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wm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Avezaath, TJAC (Theo) van</cp:lastModifiedBy>
  <cp:revision>2</cp:revision>
  <dcterms:created xsi:type="dcterms:W3CDTF">2017-08-31T10:58:00Z</dcterms:created>
  <dcterms:modified xsi:type="dcterms:W3CDTF">2017-08-31T10:58:00Z</dcterms:modified>
</cp:coreProperties>
</file>